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00D70AF0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624FDB">
        <w:rPr>
          <w:b w:val="0"/>
          <w:sz w:val="24"/>
          <w:szCs w:val="24"/>
        </w:rPr>
        <w:t>1</w:t>
      </w:r>
      <w:r w:rsidR="002A6027">
        <w:rPr>
          <w:b w:val="0"/>
          <w:sz w:val="24"/>
          <w:szCs w:val="24"/>
        </w:rPr>
        <w:t>2</w:t>
      </w:r>
      <w:r w:rsidR="00502A70" w:rsidRPr="00502A70">
        <w:rPr>
          <w:b w:val="0"/>
          <w:sz w:val="24"/>
          <w:szCs w:val="24"/>
        </w:rPr>
        <w:t>-0</w:t>
      </w:r>
      <w:r w:rsidR="00D014D7">
        <w:rPr>
          <w:b w:val="0"/>
          <w:sz w:val="24"/>
          <w:szCs w:val="24"/>
        </w:rPr>
        <w:t>4</w:t>
      </w:r>
      <w:r w:rsidR="006717B1" w:rsidRPr="00502A70">
        <w:rPr>
          <w:b w:val="0"/>
          <w:sz w:val="24"/>
          <w:szCs w:val="24"/>
        </w:rPr>
        <w:t>/</w:t>
      </w:r>
      <w:r w:rsidR="00EA0448" w:rsidRPr="00502A70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501710D0" w:rsidR="00502664" w:rsidRPr="0000209B" w:rsidRDefault="002A6027" w:rsidP="00132BD3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Э</w:t>
      </w:r>
      <w:r w:rsidR="003443B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3443B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П</w:t>
      </w:r>
      <w:r w:rsidR="003443B8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165941D8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D014D7">
        <w:t>18 апреля</w:t>
      </w:r>
      <w:r w:rsidR="00A30C6E">
        <w:t xml:space="preserve"> </w:t>
      </w:r>
      <w:r w:rsidR="006717B1" w:rsidRPr="00EA0448">
        <w:t>202</w:t>
      </w:r>
      <w:r w:rsidR="00D014D7">
        <w:t>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1FBC6145" w:rsidR="00502664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077F802" w14:textId="77777777" w:rsidR="00673552" w:rsidRDefault="00673552" w:rsidP="0067355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91808">
        <w:rPr>
          <w:color w:val="auto"/>
        </w:rPr>
        <w:t>Председателя Комиссии Абрамовича М.А.</w:t>
      </w:r>
    </w:p>
    <w:p w14:paraId="55722BAF" w14:textId="77777777" w:rsidR="00673552" w:rsidRPr="00B51445" w:rsidRDefault="00673552" w:rsidP="0067355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членов Комиссии: </w:t>
      </w:r>
      <w:r w:rsidRPr="00B51445">
        <w:rPr>
          <w:color w:val="auto"/>
        </w:rPr>
        <w:t>Гордин</w:t>
      </w:r>
      <w:r>
        <w:rPr>
          <w:color w:val="auto"/>
        </w:rPr>
        <w:t>ой</w:t>
      </w:r>
      <w:r w:rsidRPr="00B51445">
        <w:rPr>
          <w:color w:val="auto"/>
        </w:rPr>
        <w:t xml:space="preserve"> М.К., Рубин</w:t>
      </w:r>
      <w:r>
        <w:rPr>
          <w:color w:val="auto"/>
        </w:rPr>
        <w:t>а</w:t>
      </w:r>
      <w:r w:rsidRPr="00B51445">
        <w:rPr>
          <w:color w:val="auto"/>
        </w:rPr>
        <w:t xml:space="preserve"> Ю.Д., Павлухин</w:t>
      </w:r>
      <w:r>
        <w:rPr>
          <w:color w:val="auto"/>
        </w:rPr>
        <w:t>а</w:t>
      </w:r>
      <w:r w:rsidRPr="00B51445">
        <w:rPr>
          <w:color w:val="auto"/>
        </w:rPr>
        <w:t xml:space="preserve"> А.А., Поспелов</w:t>
      </w:r>
      <w:r>
        <w:rPr>
          <w:color w:val="auto"/>
        </w:rPr>
        <w:t>а</w:t>
      </w:r>
      <w:r w:rsidRPr="00B51445">
        <w:rPr>
          <w:color w:val="auto"/>
        </w:rPr>
        <w:t xml:space="preserve"> О.В., Ром</w:t>
      </w:r>
      <w:r>
        <w:rPr>
          <w:color w:val="auto"/>
        </w:rPr>
        <w:t xml:space="preserve">анова Н.Е., Рыбакова С.А., </w:t>
      </w:r>
      <w:proofErr w:type="spellStart"/>
      <w:r>
        <w:rPr>
          <w:color w:val="auto"/>
        </w:rPr>
        <w:t>Лотоховой</w:t>
      </w:r>
      <w:proofErr w:type="spellEnd"/>
      <w:r>
        <w:rPr>
          <w:color w:val="auto"/>
        </w:rPr>
        <w:t xml:space="preserve"> Т.Н.,</w:t>
      </w:r>
    </w:p>
    <w:p w14:paraId="1802B2F1" w14:textId="1D39EB33" w:rsidR="00673552" w:rsidRDefault="00673552" w:rsidP="0067355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</w:t>
      </w:r>
      <w:r w:rsidRPr="00B51445">
        <w:rPr>
          <w:color w:val="auto"/>
        </w:rPr>
        <w:t xml:space="preserve"> Совета А</w:t>
      </w:r>
      <w:r>
        <w:rPr>
          <w:color w:val="auto"/>
        </w:rPr>
        <w:t xml:space="preserve">ПМО Мещерякова М.Н., </w:t>
      </w:r>
    </w:p>
    <w:p w14:paraId="3A977D46" w14:textId="77777777" w:rsidR="00673552" w:rsidRPr="00D86A02" w:rsidRDefault="00673552" w:rsidP="0067355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86A02">
        <w:rPr>
          <w:color w:val="auto"/>
        </w:rPr>
        <w:t>при секретаре, члене Комиссии, Никифорове А.В.,</w:t>
      </w:r>
    </w:p>
    <w:p w14:paraId="242E1809" w14:textId="49CF2B8B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125206">
        <w:rPr>
          <w:sz w:val="24"/>
        </w:rPr>
        <w:t>1</w:t>
      </w:r>
      <w:r w:rsidR="002A6027">
        <w:rPr>
          <w:sz w:val="24"/>
        </w:rPr>
        <w:t>5</w:t>
      </w:r>
      <w:r w:rsidR="00B955F7">
        <w:rPr>
          <w:sz w:val="24"/>
        </w:rPr>
        <w:t>.0</w:t>
      </w:r>
      <w:r w:rsidR="00D014D7">
        <w:rPr>
          <w:sz w:val="24"/>
        </w:rPr>
        <w:t>3</w:t>
      </w:r>
      <w:r w:rsidR="00D15EA3" w:rsidRPr="00D15EA3">
        <w:rPr>
          <w:sz w:val="24"/>
        </w:rPr>
        <w:t>.202</w:t>
      </w:r>
      <w:r w:rsidR="00D014D7">
        <w:rPr>
          <w:sz w:val="24"/>
        </w:rPr>
        <w:t>3</w:t>
      </w:r>
      <w:r w:rsidR="00D15EA3" w:rsidRPr="00D15EA3">
        <w:rPr>
          <w:sz w:val="24"/>
        </w:rPr>
        <w:t xml:space="preserve">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2A6027">
        <w:rPr>
          <w:sz w:val="24"/>
          <w:szCs w:val="24"/>
        </w:rPr>
        <w:t xml:space="preserve">представлению начальника У МЮ РФ по МО </w:t>
      </w:r>
      <w:proofErr w:type="spellStart"/>
      <w:r w:rsidR="002A6027">
        <w:rPr>
          <w:sz w:val="24"/>
          <w:szCs w:val="24"/>
        </w:rPr>
        <w:t>Зелепукина</w:t>
      </w:r>
      <w:proofErr w:type="spellEnd"/>
      <w:r w:rsidR="002A6027">
        <w:rPr>
          <w:sz w:val="24"/>
          <w:szCs w:val="24"/>
        </w:rPr>
        <w:t xml:space="preserve"> М.Ю.</w:t>
      </w:r>
      <w:r w:rsidR="008517FC">
        <w:rPr>
          <w:sz w:val="24"/>
          <w:szCs w:val="24"/>
        </w:rPr>
        <w:t xml:space="preserve">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2A6027">
        <w:rPr>
          <w:sz w:val="24"/>
          <w:szCs w:val="24"/>
        </w:rPr>
        <w:t>Э</w:t>
      </w:r>
      <w:r w:rsidR="003443B8">
        <w:rPr>
          <w:sz w:val="24"/>
          <w:szCs w:val="24"/>
        </w:rPr>
        <w:t>.</w:t>
      </w:r>
      <w:r w:rsidR="002A6027">
        <w:rPr>
          <w:sz w:val="24"/>
          <w:szCs w:val="24"/>
        </w:rPr>
        <w:t>Г.П.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3956361" w14:textId="75AA34CE" w:rsidR="002A6027" w:rsidRDefault="003070CE" w:rsidP="00BE0271">
      <w:pPr>
        <w:jc w:val="both"/>
      </w:pPr>
      <w:r>
        <w:tab/>
      </w:r>
      <w:r w:rsidR="002A6027">
        <w:t>Как указывается в представлении, решением Арбитражного суда г. М</w:t>
      </w:r>
      <w:r w:rsidR="003443B8">
        <w:t>.</w:t>
      </w:r>
      <w:r w:rsidR="002A6027">
        <w:t xml:space="preserve"> от 17.01.2022 г. адвокат Э</w:t>
      </w:r>
      <w:r w:rsidR="003443B8">
        <w:t>.</w:t>
      </w:r>
      <w:r w:rsidR="002A6027">
        <w:t>Г.П. признан банкротом. Ему назначен финансовый управляющий. После введения в отношении него процедуры банкротства адвокат продолжает оказывать юридические услуги</w:t>
      </w:r>
      <w:r w:rsidR="00673552">
        <w:t>,</w:t>
      </w:r>
      <w:r w:rsidR="002A6027">
        <w:t xml:space="preserve"> не уведомляя об этом своих доверителей, без согласия финансового управляющего. В частности, из открытых источников следует, что после введения процедуры банкротства, адвокат выступает в качестве представителя по делам № А</w:t>
      </w:r>
      <w:r w:rsidR="003443B8">
        <w:t>Х</w:t>
      </w:r>
      <w:r w:rsidR="002A6027">
        <w:t>-</w:t>
      </w:r>
      <w:r w:rsidR="003443B8">
        <w:t>Х</w:t>
      </w:r>
      <w:r w:rsidR="002A6027">
        <w:t>/21-38-101, А</w:t>
      </w:r>
      <w:r w:rsidR="003443B8">
        <w:t>Х</w:t>
      </w:r>
      <w:r w:rsidR="002A6027">
        <w:t>-</w:t>
      </w:r>
      <w:r w:rsidR="003443B8">
        <w:t>Х</w:t>
      </w:r>
      <w:r w:rsidR="002A6027">
        <w:t>/17-71-236, А</w:t>
      </w:r>
      <w:r w:rsidR="003443B8">
        <w:t>Х</w:t>
      </w:r>
      <w:r w:rsidR="002A6027">
        <w:t>-</w:t>
      </w:r>
      <w:r w:rsidR="003443B8">
        <w:t>Х</w:t>
      </w:r>
      <w:r w:rsidR="002A6027">
        <w:t>/21, А</w:t>
      </w:r>
      <w:r w:rsidR="003443B8">
        <w:t>Х</w:t>
      </w:r>
      <w:r w:rsidR="002A6027">
        <w:t>-</w:t>
      </w:r>
      <w:r w:rsidR="003443B8">
        <w:t>Х</w:t>
      </w:r>
      <w:r w:rsidR="002A6027">
        <w:t>/19, А</w:t>
      </w:r>
      <w:r w:rsidR="003443B8">
        <w:t>Х</w:t>
      </w:r>
      <w:r w:rsidR="002A6027">
        <w:t>-</w:t>
      </w:r>
      <w:r w:rsidR="003443B8">
        <w:t>Х</w:t>
      </w:r>
      <w:r w:rsidR="002A6027">
        <w:t>/2020, А</w:t>
      </w:r>
      <w:r w:rsidR="003443B8">
        <w:t>Х</w:t>
      </w:r>
      <w:r w:rsidR="00551DB1">
        <w:t>-</w:t>
      </w:r>
      <w:r w:rsidR="003443B8">
        <w:t>Х</w:t>
      </w:r>
      <w:r w:rsidR="00551DB1">
        <w:t>/2021, А</w:t>
      </w:r>
      <w:r w:rsidR="003443B8">
        <w:t>Х</w:t>
      </w:r>
      <w:r w:rsidR="00551DB1">
        <w:t>-</w:t>
      </w:r>
      <w:r w:rsidR="003443B8">
        <w:t>Х</w:t>
      </w:r>
      <w:r w:rsidR="00551DB1">
        <w:t>/21.</w:t>
      </w:r>
    </w:p>
    <w:p w14:paraId="706DCE33" w14:textId="7FF7D7E9" w:rsidR="00551DB1" w:rsidRDefault="00551DB1" w:rsidP="00BE0271">
      <w:pPr>
        <w:jc w:val="both"/>
      </w:pPr>
      <w:r>
        <w:tab/>
        <w:t>05.10.2022 г. финансовый управляющий направил адвокату запрос о предоставлении соглашений об оказании юридической помощи, актов выполненных работ, полученных и ожидаемых к получению денежных сумм, детализированные отчёты по проделанной работе. Данное требование адвокатом проигнорировано.</w:t>
      </w:r>
    </w:p>
    <w:p w14:paraId="594694AA" w14:textId="77777777" w:rsidR="00551DB1" w:rsidRDefault="00551DB1" w:rsidP="00BE0271">
      <w:pPr>
        <w:jc w:val="both"/>
      </w:pPr>
      <w:r>
        <w:tab/>
        <w:t>К представлению приложены копии следующих документов: жалобы финансового управляющего в МЮ РФ.</w:t>
      </w:r>
    </w:p>
    <w:p w14:paraId="74201B83" w14:textId="5200BF78" w:rsidR="00551DB1" w:rsidRDefault="00551DB1" w:rsidP="00BE0271">
      <w:pPr>
        <w:jc w:val="both"/>
      </w:pPr>
      <w:r>
        <w:tab/>
        <w:t>Адвокатом представлены письменные объяснения, в которых он сообщает, что участие в делах, указанных в представлении</w:t>
      </w:r>
      <w:r w:rsidR="00673552">
        <w:t>,</w:t>
      </w:r>
      <w:r>
        <w:t xml:space="preserve"> было разовым, адвокат заменял других адвокатов, арбитражные суды отказывали финансовому управляющему в запрете на осуществление адвокатом профессиональной деятельности (обязании к заключению соглашения об оказании юридической помощи).</w:t>
      </w:r>
    </w:p>
    <w:p w14:paraId="622309E4" w14:textId="34B4853B" w:rsidR="00551DB1" w:rsidRDefault="00551DB1" w:rsidP="00BE0271">
      <w:pPr>
        <w:jc w:val="both"/>
      </w:pPr>
      <w:r>
        <w:tab/>
        <w:t>К письменным объяснениям адвоката приложены копии судебных актов арбитражных судо</w:t>
      </w:r>
      <w:r w:rsidR="00673552">
        <w:t>в</w:t>
      </w:r>
      <w:r>
        <w:t xml:space="preserve">, обосновывающие позицию адвоката, изложенную в письменных объяснениях. </w:t>
      </w:r>
    </w:p>
    <w:p w14:paraId="5F2EDD4D" w14:textId="3CDC3AAD" w:rsidR="00673552" w:rsidRDefault="00673552" w:rsidP="00673552">
      <w:pPr>
        <w:ind w:firstLine="708"/>
        <w:jc w:val="both"/>
      </w:pPr>
      <w:r>
        <w:t xml:space="preserve">Адвокат </w:t>
      </w:r>
      <w:r w:rsidRPr="007930D6">
        <w:t xml:space="preserve">в заседание </w:t>
      </w:r>
      <w:r>
        <w:t>К</w:t>
      </w:r>
      <w:r w:rsidRPr="007930D6">
        <w:t xml:space="preserve">омиссии </w:t>
      </w:r>
      <w:r>
        <w:t xml:space="preserve">лично или </w:t>
      </w:r>
      <w:r w:rsidRPr="007930D6">
        <w:t>посредством</w:t>
      </w:r>
      <w:r>
        <w:t xml:space="preserve"> видео-конференц-связи не явился</w:t>
      </w:r>
      <w:r w:rsidRPr="007930D6">
        <w:t>, о времени и месте рассмотрения дисциплинарного производства извещен надлежащим образом, о возможности использования видео-конференц-связи осведомл</w:t>
      </w:r>
      <w:r>
        <w:t>ен</w:t>
      </w:r>
      <w:r w:rsidRPr="007930D6">
        <w:t>, поэтому на основании п. 3 ст. 23 КПЭА, Комиссией принято решение о рассмотрении ди</w:t>
      </w:r>
      <w:r>
        <w:t>сциплинарного производства в его</w:t>
      </w:r>
      <w:r w:rsidRPr="007930D6">
        <w:t xml:space="preserve"> отсутствие.</w:t>
      </w:r>
    </w:p>
    <w:p w14:paraId="67C3C6DA" w14:textId="6E2D6ADE" w:rsidR="00673552" w:rsidRDefault="00673552" w:rsidP="00673552">
      <w:pPr>
        <w:ind w:firstLine="708"/>
        <w:jc w:val="both"/>
      </w:pPr>
      <w:r>
        <w:t>Рассмотрев доводы представления и письменных объяснений, изучив представленные документы, Комиссия приходит к следующим выводам.</w:t>
      </w:r>
    </w:p>
    <w:p w14:paraId="5F69BDC8" w14:textId="510732A2" w:rsidR="00673552" w:rsidRDefault="00673552" w:rsidP="00673552">
      <w:pPr>
        <w:ind w:firstLine="708"/>
        <w:jc w:val="both"/>
      </w:pPr>
      <w:r>
        <w:lastRenderedPageBreak/>
        <w:t>Адвокат не отрицает фактические обстоятельства, изложенные в представлении, объясняя свои действия разовым участием в судебных заседаниях, без заключения письменного соглашения об оказании юридической помощи. Поэтому Комиссия считает возможным перейти к непосредственной оценке действий адвоката.</w:t>
      </w:r>
    </w:p>
    <w:p w14:paraId="1B4D3E33" w14:textId="77777777" w:rsidR="00673552" w:rsidRDefault="00673552" w:rsidP="00673552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соответствии с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1 и 2</w:t>
      </w:r>
      <w:r w:rsidRPr="001C440C">
        <w:rPr>
          <w:szCs w:val="24"/>
        </w:rPr>
        <w:t xml:space="preserve"> ст. 25 ФЗ «Об адвокатской деятельности и адвокатуре в РФ», </w:t>
      </w:r>
      <w:r>
        <w:rPr>
          <w:rFonts w:eastAsia="Calibri"/>
          <w:color w:val="auto"/>
          <w:szCs w:val="24"/>
        </w:rPr>
        <w:t>а</w:t>
      </w:r>
      <w:r w:rsidRPr="001C440C">
        <w:rPr>
          <w:rFonts w:eastAsia="Calibri"/>
          <w:color w:val="auto"/>
          <w:szCs w:val="24"/>
        </w:rPr>
        <w:t>двокатская деятельность осуществляется на основе соглашени</w:t>
      </w:r>
      <w:r>
        <w:rPr>
          <w:rFonts w:eastAsia="Calibri"/>
          <w:color w:val="auto"/>
          <w:szCs w:val="24"/>
        </w:rPr>
        <w:t>я между адвокатом и доверителем, которое</w:t>
      </w:r>
      <w:r w:rsidRPr="001C440C">
        <w:rPr>
          <w:rFonts w:eastAsia="Calibri"/>
          <w:color w:val="auto"/>
          <w:szCs w:val="24"/>
        </w:rPr>
        <w:t xml:space="preserve">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1C2E424D" w14:textId="2F4B4D32" w:rsidR="00673552" w:rsidRPr="00673552" w:rsidRDefault="00673552" w:rsidP="00673552">
      <w:pPr>
        <w:ind w:firstLine="708"/>
        <w:jc w:val="both"/>
        <w:rPr>
          <w:rFonts w:eastAsia="Calibri"/>
          <w:color w:val="000000" w:themeColor="text1"/>
          <w:szCs w:val="24"/>
        </w:rPr>
      </w:pPr>
      <w:r w:rsidRPr="00673552">
        <w:rPr>
          <w:rFonts w:eastAsia="Calibri"/>
          <w:color w:val="000000" w:themeColor="text1"/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исключений.</w:t>
      </w:r>
    </w:p>
    <w:p w14:paraId="7948D19D" w14:textId="2ABCDFED" w:rsidR="00673552" w:rsidRPr="00673552" w:rsidRDefault="00673552" w:rsidP="00673552">
      <w:pPr>
        <w:pStyle w:val="af7"/>
        <w:ind w:firstLine="708"/>
        <w:jc w:val="both"/>
        <w:rPr>
          <w:sz w:val="24"/>
          <w:szCs w:val="24"/>
        </w:rPr>
      </w:pPr>
      <w:r w:rsidRPr="00673552">
        <w:rPr>
          <w:rFonts w:eastAsia="Calibri"/>
          <w:sz w:val="24"/>
          <w:szCs w:val="24"/>
        </w:rPr>
        <w:t xml:space="preserve">В соответствии с п. 3 Разъяснения Комиссии ФПА РФ по этике и стандартам от 04.12.2017 г., </w:t>
      </w:r>
      <w:r w:rsidRPr="00673552">
        <w:rPr>
          <w:sz w:val="24"/>
          <w:szCs w:val="24"/>
        </w:rPr>
        <w:t>гражданин обязан предоставлять финансовому управляющему по его требованию любые сведения о составе своего имущества, месте нахождения этого имущества, составе своих обязательств, кредиторах и иные имеющие отношение к делу о банкротстве гражданина сведения. При этом уклонение или отказ от предоставления финансовому управляющему сведений в случаях, предусмотренных законом, передачи финансовому управляющему документов, необходимых для исполнения возложенных на него обязанностей, влечет за собой установленную законом ответственность.</w:t>
      </w:r>
    </w:p>
    <w:p w14:paraId="2AE750D4" w14:textId="3A764775" w:rsidR="00673552" w:rsidRDefault="00673552" w:rsidP="00673552">
      <w:pPr>
        <w:pStyle w:val="af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не отрицает, что указанная обязанность им не исполнялась, он проигнорировал запрос финансового управляющего о предоставлении копий соглашений об оказании юридической помощи, актов выполненных работ, полученных и ожидаемых к получению сумм вознаграждения, отчёты об оказанной юридической помощи.</w:t>
      </w:r>
    </w:p>
    <w:p w14:paraId="24B8678E" w14:textId="3EA363B9" w:rsidR="00673552" w:rsidRDefault="00673552" w:rsidP="00673552">
      <w:pPr>
        <w:pStyle w:val="af7"/>
        <w:ind w:firstLine="708"/>
        <w:jc w:val="both"/>
        <w:rPr>
          <w:color w:val="000000" w:themeColor="text1"/>
          <w:sz w:val="24"/>
          <w:szCs w:val="24"/>
        </w:rPr>
      </w:pPr>
      <w:r w:rsidRPr="00673552">
        <w:rPr>
          <w:color w:val="000000" w:themeColor="text1"/>
          <w:sz w:val="24"/>
          <w:szCs w:val="24"/>
        </w:rPr>
        <w:t>В силу п. 2 ст. 5 КПЭА, адвокат должен избегать действий, направленных к подрыву доверия к нему или к адвокатуре в целом. Согласно п. 5 ст. 9 КПЭА, в любой ситуации, в том числе вне профессиональной деятельности, адвокат обязан сохранять честь и достоинство, избегать всего, что могло бы нанести ущерб авторитету адвокатуры или подорвать доверие к ней, при условии, что принадлежность адвоката к адвокатскому сообществу очевидна или это следует из его поведения.</w:t>
      </w:r>
    </w:p>
    <w:p w14:paraId="1D3582A1" w14:textId="51F74136" w:rsidR="00673552" w:rsidRDefault="00673552" w:rsidP="00673552">
      <w:pPr>
        <w:pStyle w:val="af7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Комиссия считает, что, уклоняясь от исполнения законных требований финансового управляющего, адвокат совершил действия, направленные к подрыву доверия к нему. При этом, дополнительная квалификация действий адвоката не требуется, поскольку дисциплинарное производство возбуждено по представлению начальника УМЮ</w:t>
      </w:r>
      <w:r w:rsidR="003443B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РФ по МО, а не жалобе доверителя.</w:t>
      </w:r>
    </w:p>
    <w:p w14:paraId="492F6DCA" w14:textId="7B50FD6A" w:rsidR="00673552" w:rsidRPr="00673552" w:rsidRDefault="00673552" w:rsidP="00673552">
      <w:pPr>
        <w:pStyle w:val="af7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 основании изложенного, оценив представленные доказательства, Комиссия приходит к выводу о наличии в действиях адвоката нарушения п. 2 ст. 5, п. 5 ст.9 КПЭА.</w:t>
      </w:r>
    </w:p>
    <w:p w14:paraId="56CB841F" w14:textId="77777777" w:rsidR="00673552" w:rsidRPr="00912660" w:rsidRDefault="00673552" w:rsidP="00673552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589886A8" w14:textId="77777777" w:rsidR="00673552" w:rsidRPr="00912660" w:rsidRDefault="00673552" w:rsidP="00673552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E72BC5C" w14:textId="77777777" w:rsidR="00673552" w:rsidRPr="00912660" w:rsidRDefault="00673552" w:rsidP="00673552">
      <w:pPr>
        <w:ind w:firstLine="708"/>
        <w:jc w:val="both"/>
        <w:rPr>
          <w:rFonts w:eastAsia="Calibri"/>
          <w:color w:val="auto"/>
          <w:szCs w:val="24"/>
        </w:rPr>
      </w:pPr>
    </w:p>
    <w:p w14:paraId="42B113C0" w14:textId="77777777" w:rsidR="00673552" w:rsidRPr="00912660" w:rsidRDefault="00673552" w:rsidP="00673552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1E4F902F" w14:textId="77777777" w:rsidR="00673552" w:rsidRPr="00912660" w:rsidRDefault="00673552" w:rsidP="00673552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6CCF523D" w14:textId="3CF7FD6C" w:rsidR="00673552" w:rsidRDefault="00673552" w:rsidP="00673552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-</w:t>
      </w:r>
      <w:r>
        <w:rPr>
          <w:rFonts w:eastAsia="Calibri"/>
          <w:color w:val="auto"/>
          <w:szCs w:val="24"/>
        </w:rPr>
        <w:t xml:space="preserve"> о наличии в действиях адвоката Э</w:t>
      </w:r>
      <w:r w:rsidR="003443B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Г</w:t>
      </w:r>
      <w:r w:rsidR="003443B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П</w:t>
      </w:r>
      <w:r w:rsidR="003443B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нарушения п. 2 ст.5, п. 5 ст. 9 КПЭА, выразившегося в том, что после признания адвоката банкротом в установленном законом порядке, он оказывал юридическую помощь (представительство в арбитражном суде) без согласия финансового управляющего, уклонился от предоставления финансовому управляющему сведений, указанных в его запросе.</w:t>
      </w:r>
    </w:p>
    <w:p w14:paraId="65D82E16" w14:textId="77777777" w:rsidR="00673552" w:rsidRDefault="00673552" w:rsidP="00673552">
      <w:pPr>
        <w:ind w:firstLine="708"/>
        <w:jc w:val="both"/>
        <w:rPr>
          <w:rFonts w:eastAsia="Calibri"/>
          <w:color w:val="auto"/>
          <w:szCs w:val="24"/>
        </w:rPr>
      </w:pPr>
    </w:p>
    <w:p w14:paraId="51F3571F" w14:textId="1174EE40" w:rsidR="00236C43" w:rsidRDefault="00236C43" w:rsidP="00236C43">
      <w:pPr>
        <w:ind w:firstLine="708"/>
        <w:jc w:val="both"/>
        <w:rPr>
          <w:rFonts w:eastAsia="Calibri"/>
          <w:color w:val="auto"/>
          <w:szCs w:val="24"/>
        </w:rPr>
      </w:pPr>
    </w:p>
    <w:p w14:paraId="4DE4C73E" w14:textId="77777777" w:rsidR="00673552" w:rsidRDefault="00673552" w:rsidP="00236C43">
      <w:pPr>
        <w:ind w:firstLine="708"/>
        <w:jc w:val="both"/>
        <w:rPr>
          <w:rFonts w:eastAsia="Calibri"/>
          <w:color w:val="auto"/>
          <w:szCs w:val="24"/>
        </w:rPr>
      </w:pPr>
    </w:p>
    <w:p w14:paraId="7F6226FC" w14:textId="77777777" w:rsidR="00236C43" w:rsidRPr="00A10F1A" w:rsidRDefault="00236C43" w:rsidP="00236C4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737E92DF" w14:textId="77777777" w:rsidR="00236C43" w:rsidRPr="005B7097" w:rsidRDefault="00236C43" w:rsidP="00236C4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59D562A1" w14:textId="77777777" w:rsidR="00236C43" w:rsidRPr="005B7097" w:rsidRDefault="00236C43" w:rsidP="00236C43">
      <w:pPr>
        <w:jc w:val="both"/>
        <w:rPr>
          <w:rFonts w:eastAsia="Calibri"/>
          <w:color w:val="auto"/>
          <w:szCs w:val="24"/>
        </w:rPr>
      </w:pPr>
    </w:p>
    <w:p w14:paraId="22EDF5F0" w14:textId="1E00C943" w:rsidR="00236C43" w:rsidRDefault="00236C43" w:rsidP="005A0F70">
      <w:pPr>
        <w:ind w:firstLine="708"/>
        <w:jc w:val="both"/>
        <w:rPr>
          <w:szCs w:val="24"/>
        </w:rPr>
      </w:pPr>
    </w:p>
    <w:p w14:paraId="1F35D759" w14:textId="6F933A29" w:rsidR="00236C43" w:rsidRDefault="00236C43" w:rsidP="005A0F70">
      <w:pPr>
        <w:ind w:firstLine="708"/>
        <w:jc w:val="both"/>
        <w:rPr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A12C4" w14:textId="77777777" w:rsidR="00D7506F" w:rsidRDefault="00D7506F">
      <w:r>
        <w:separator/>
      </w:r>
    </w:p>
  </w:endnote>
  <w:endnote w:type="continuationSeparator" w:id="0">
    <w:p w14:paraId="498B5727" w14:textId="77777777" w:rsidR="00D7506F" w:rsidRDefault="00D7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126F8" w14:textId="77777777" w:rsidR="00D7506F" w:rsidRDefault="00D7506F">
      <w:r>
        <w:separator/>
      </w:r>
    </w:p>
  </w:footnote>
  <w:footnote w:type="continuationSeparator" w:id="0">
    <w:p w14:paraId="766F5D01" w14:textId="77777777" w:rsidR="00D7506F" w:rsidRDefault="00D75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6ECEAA6F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517FC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C4855"/>
    <w:multiLevelType w:val="hybridMultilevel"/>
    <w:tmpl w:val="9586CF02"/>
    <w:lvl w:ilvl="0" w:tplc="7550EE7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6285436">
    <w:abstractNumId w:val="17"/>
  </w:num>
  <w:num w:numId="2" w16cid:durableId="1060597064">
    <w:abstractNumId w:val="7"/>
  </w:num>
  <w:num w:numId="3" w16cid:durableId="658657556">
    <w:abstractNumId w:val="19"/>
  </w:num>
  <w:num w:numId="4" w16cid:durableId="519701573">
    <w:abstractNumId w:val="0"/>
  </w:num>
  <w:num w:numId="5" w16cid:durableId="2137677924">
    <w:abstractNumId w:val="1"/>
  </w:num>
  <w:num w:numId="6" w16cid:durableId="412313809">
    <w:abstractNumId w:val="9"/>
  </w:num>
  <w:num w:numId="7" w16cid:durableId="122042183">
    <w:abstractNumId w:val="10"/>
  </w:num>
  <w:num w:numId="8" w16cid:durableId="1260748076">
    <w:abstractNumId w:val="5"/>
  </w:num>
  <w:num w:numId="9" w16cid:durableId="102957408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58099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8225309">
    <w:abstractNumId w:val="21"/>
  </w:num>
  <w:num w:numId="12" w16cid:durableId="280378322">
    <w:abstractNumId w:val="3"/>
  </w:num>
  <w:num w:numId="13" w16cid:durableId="320163428">
    <w:abstractNumId w:val="14"/>
  </w:num>
  <w:num w:numId="14" w16cid:durableId="673343357">
    <w:abstractNumId w:val="18"/>
  </w:num>
  <w:num w:numId="15" w16cid:durableId="14932510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4435726">
    <w:abstractNumId w:val="2"/>
  </w:num>
  <w:num w:numId="17" w16cid:durableId="8763536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9835883">
    <w:abstractNumId w:val="15"/>
  </w:num>
  <w:num w:numId="19" w16cid:durableId="1202867461">
    <w:abstractNumId w:val="13"/>
  </w:num>
  <w:num w:numId="20" w16cid:durableId="862986067">
    <w:abstractNumId w:val="8"/>
  </w:num>
  <w:num w:numId="21" w16cid:durableId="1802385510">
    <w:abstractNumId w:val="11"/>
  </w:num>
  <w:num w:numId="22" w16cid:durableId="1304694348">
    <w:abstractNumId w:val="12"/>
  </w:num>
  <w:num w:numId="23" w16cid:durableId="905190936">
    <w:abstractNumId w:val="16"/>
  </w:num>
  <w:num w:numId="24" w16cid:durableId="801650426">
    <w:abstractNumId w:val="4"/>
  </w:num>
  <w:num w:numId="25" w16cid:durableId="9715179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6ED2"/>
    <w:rsid w:val="000D72B8"/>
    <w:rsid w:val="000D7628"/>
    <w:rsid w:val="000E04CD"/>
    <w:rsid w:val="000E06A7"/>
    <w:rsid w:val="000E20F4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5206"/>
    <w:rsid w:val="00132BD3"/>
    <w:rsid w:val="00133664"/>
    <w:rsid w:val="0013385B"/>
    <w:rsid w:val="00137EDE"/>
    <w:rsid w:val="0014053D"/>
    <w:rsid w:val="00141EF4"/>
    <w:rsid w:val="0014304D"/>
    <w:rsid w:val="00143930"/>
    <w:rsid w:val="001442ED"/>
    <w:rsid w:val="001516BC"/>
    <w:rsid w:val="00152714"/>
    <w:rsid w:val="0015306D"/>
    <w:rsid w:val="00153E14"/>
    <w:rsid w:val="0015469C"/>
    <w:rsid w:val="00157AD5"/>
    <w:rsid w:val="001631B9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87FF1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D71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0E9F"/>
    <w:rsid w:val="001D2EFB"/>
    <w:rsid w:val="001D32A3"/>
    <w:rsid w:val="001D32E5"/>
    <w:rsid w:val="001D41F0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6C43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0E6"/>
    <w:rsid w:val="00280C0A"/>
    <w:rsid w:val="00280ECB"/>
    <w:rsid w:val="00283853"/>
    <w:rsid w:val="00291537"/>
    <w:rsid w:val="00291806"/>
    <w:rsid w:val="00291C66"/>
    <w:rsid w:val="00297276"/>
    <w:rsid w:val="002A0E2E"/>
    <w:rsid w:val="002A12D5"/>
    <w:rsid w:val="002A1FD1"/>
    <w:rsid w:val="002A2EE8"/>
    <w:rsid w:val="002A3C6C"/>
    <w:rsid w:val="002A43E9"/>
    <w:rsid w:val="002A5344"/>
    <w:rsid w:val="002A6027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4055"/>
    <w:rsid w:val="003357FD"/>
    <w:rsid w:val="00336789"/>
    <w:rsid w:val="0033714B"/>
    <w:rsid w:val="003416AF"/>
    <w:rsid w:val="0034213D"/>
    <w:rsid w:val="003438E2"/>
    <w:rsid w:val="003443B8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84A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4EED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CC5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2A70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1DB1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0F70"/>
    <w:rsid w:val="005A1D11"/>
    <w:rsid w:val="005A6419"/>
    <w:rsid w:val="005A712F"/>
    <w:rsid w:val="005B24E5"/>
    <w:rsid w:val="005B3482"/>
    <w:rsid w:val="005B528A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4FDB"/>
    <w:rsid w:val="00625A2A"/>
    <w:rsid w:val="00631E5F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552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7936"/>
    <w:rsid w:val="006F0F7A"/>
    <w:rsid w:val="006F15F6"/>
    <w:rsid w:val="006F50D9"/>
    <w:rsid w:val="006F5502"/>
    <w:rsid w:val="006F62E7"/>
    <w:rsid w:val="00702AD1"/>
    <w:rsid w:val="00702B13"/>
    <w:rsid w:val="007053E7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C6"/>
    <w:rsid w:val="007471F7"/>
    <w:rsid w:val="00751A0E"/>
    <w:rsid w:val="00751EDC"/>
    <w:rsid w:val="00753D7A"/>
    <w:rsid w:val="007548E2"/>
    <w:rsid w:val="00755E2E"/>
    <w:rsid w:val="00760AC3"/>
    <w:rsid w:val="0076177D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28E6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4474"/>
    <w:rsid w:val="007E6468"/>
    <w:rsid w:val="007E73A2"/>
    <w:rsid w:val="007E7ED9"/>
    <w:rsid w:val="007F12BA"/>
    <w:rsid w:val="007F1EBE"/>
    <w:rsid w:val="007F2D14"/>
    <w:rsid w:val="007F474D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1C31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7FC"/>
    <w:rsid w:val="00851C3D"/>
    <w:rsid w:val="00853125"/>
    <w:rsid w:val="008572B6"/>
    <w:rsid w:val="0086048C"/>
    <w:rsid w:val="008604B8"/>
    <w:rsid w:val="008605DA"/>
    <w:rsid w:val="008666C6"/>
    <w:rsid w:val="0087045B"/>
    <w:rsid w:val="00871463"/>
    <w:rsid w:val="00871711"/>
    <w:rsid w:val="008727C5"/>
    <w:rsid w:val="008729DF"/>
    <w:rsid w:val="00873AE1"/>
    <w:rsid w:val="00873FB5"/>
    <w:rsid w:val="00875944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018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08BB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33BB"/>
    <w:rsid w:val="00903FA0"/>
    <w:rsid w:val="0090544B"/>
    <w:rsid w:val="0090615C"/>
    <w:rsid w:val="0090713C"/>
    <w:rsid w:val="00907E25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4937"/>
    <w:rsid w:val="00956AA5"/>
    <w:rsid w:val="00961A24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7A6C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C6E"/>
    <w:rsid w:val="00A3206B"/>
    <w:rsid w:val="00A33781"/>
    <w:rsid w:val="00A4313B"/>
    <w:rsid w:val="00A457E1"/>
    <w:rsid w:val="00A475C8"/>
    <w:rsid w:val="00A504BA"/>
    <w:rsid w:val="00A50526"/>
    <w:rsid w:val="00A510C2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8F8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2B0F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14E1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55F7"/>
    <w:rsid w:val="00B9663C"/>
    <w:rsid w:val="00B976B5"/>
    <w:rsid w:val="00BA2E87"/>
    <w:rsid w:val="00BA2FEF"/>
    <w:rsid w:val="00BA4172"/>
    <w:rsid w:val="00BA733E"/>
    <w:rsid w:val="00BA796B"/>
    <w:rsid w:val="00BB23EB"/>
    <w:rsid w:val="00BB66B1"/>
    <w:rsid w:val="00BB74ED"/>
    <w:rsid w:val="00BB753F"/>
    <w:rsid w:val="00BB787C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336E"/>
    <w:rsid w:val="00BD6084"/>
    <w:rsid w:val="00BE0271"/>
    <w:rsid w:val="00BE0F88"/>
    <w:rsid w:val="00BE1511"/>
    <w:rsid w:val="00BE22B0"/>
    <w:rsid w:val="00BE23A4"/>
    <w:rsid w:val="00BE3768"/>
    <w:rsid w:val="00BE4372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6D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A5B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76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4D7"/>
    <w:rsid w:val="00D01786"/>
    <w:rsid w:val="00D04201"/>
    <w:rsid w:val="00D0656E"/>
    <w:rsid w:val="00D0687B"/>
    <w:rsid w:val="00D11F82"/>
    <w:rsid w:val="00D152F0"/>
    <w:rsid w:val="00D15EA3"/>
    <w:rsid w:val="00D165AE"/>
    <w:rsid w:val="00D16FF2"/>
    <w:rsid w:val="00D20C45"/>
    <w:rsid w:val="00D20C66"/>
    <w:rsid w:val="00D2174A"/>
    <w:rsid w:val="00D3144E"/>
    <w:rsid w:val="00D321A9"/>
    <w:rsid w:val="00D337AA"/>
    <w:rsid w:val="00D33F75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506F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A5C0B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5EFD"/>
    <w:rsid w:val="00DC6B1E"/>
    <w:rsid w:val="00DC71D3"/>
    <w:rsid w:val="00DC7DF7"/>
    <w:rsid w:val="00DD00AB"/>
    <w:rsid w:val="00DD488F"/>
    <w:rsid w:val="00DE3491"/>
    <w:rsid w:val="00DE5A18"/>
    <w:rsid w:val="00DE7972"/>
    <w:rsid w:val="00DF0AB9"/>
    <w:rsid w:val="00DF30BD"/>
    <w:rsid w:val="00DF4A4C"/>
    <w:rsid w:val="00E0049C"/>
    <w:rsid w:val="00E01774"/>
    <w:rsid w:val="00E04DC5"/>
    <w:rsid w:val="00E05DD6"/>
    <w:rsid w:val="00E101E5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227E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194F"/>
    <w:rsid w:val="00E93114"/>
    <w:rsid w:val="00E93C12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22C9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16605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605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236C43"/>
    <w:pPr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0379-B38C-4CA6-B705-C93AA801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823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2023-04-28T07:59:00Z</cp:lastPrinted>
  <dcterms:created xsi:type="dcterms:W3CDTF">2023-04-28T07:59:00Z</dcterms:created>
  <dcterms:modified xsi:type="dcterms:W3CDTF">2023-05-17T13:32:00Z</dcterms:modified>
</cp:coreProperties>
</file>